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BC3E" w14:textId="77777777" w:rsidR="00BE4D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28" w:lineRule="auto"/>
        <w:ind w:left="1738" w:right="378"/>
        <w:jc w:val="center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UNIVERSIDADE ESTADUAL DE MATO GROSSO DO SUL DIRETORIA DE REGISTRO ACADÊMICO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C80D693" wp14:editId="15B474FC">
            <wp:simplePos x="0" y="0"/>
            <wp:positionH relativeFrom="column">
              <wp:posOffset>19050</wp:posOffset>
            </wp:positionH>
            <wp:positionV relativeFrom="paragraph">
              <wp:posOffset>-3505</wp:posOffset>
            </wp:positionV>
            <wp:extent cx="923544" cy="662940"/>
            <wp:effectExtent l="0" t="0" r="0" b="0"/>
            <wp:wrapSquare wrapText="right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662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6F8A823" wp14:editId="4C571038">
            <wp:simplePos x="0" y="0"/>
            <wp:positionH relativeFrom="column">
              <wp:posOffset>-47971</wp:posOffset>
            </wp:positionH>
            <wp:positionV relativeFrom="paragraph">
              <wp:posOffset>-3504</wp:posOffset>
            </wp:positionV>
            <wp:extent cx="4919472" cy="806196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9472" cy="806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8AD63C6" w14:textId="77777777" w:rsidR="00BE4D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145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Curso de Pós-Graduação </w:t>
      </w:r>
      <w:r>
        <w:rPr>
          <w:rFonts w:ascii="Times" w:eastAsia="Times" w:hAnsi="Times" w:cs="Times"/>
          <w:b/>
          <w:i/>
          <w:color w:val="000000"/>
          <w:sz w:val="19"/>
          <w:szCs w:val="19"/>
        </w:rPr>
        <w:t xml:space="preserve">lato sensu 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em Direitos Humanos </w:t>
      </w:r>
    </w:p>
    <w:p w14:paraId="5ED9872F" w14:textId="04CC4BC9" w:rsidR="00BE4D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right="1511"/>
        <w:jc w:val="right"/>
        <w:rPr>
          <w:rFonts w:ascii="Times" w:eastAsia="Times" w:hAnsi="Times" w:cs="Times"/>
          <w:b/>
          <w:color w:val="000000"/>
          <w:sz w:val="23"/>
          <w:szCs w:val="23"/>
        </w:rPr>
      </w:pPr>
      <w:r>
        <w:rPr>
          <w:rFonts w:ascii="Times" w:eastAsia="Times" w:hAnsi="Times" w:cs="Times"/>
          <w:b/>
          <w:color w:val="000000"/>
          <w:sz w:val="23"/>
          <w:szCs w:val="23"/>
        </w:rPr>
        <w:t>Unidade Universitária de Paranaíba – Oferta – 202</w:t>
      </w:r>
      <w:r w:rsidR="008A2D94">
        <w:rPr>
          <w:rFonts w:ascii="Times" w:eastAsia="Times" w:hAnsi="Times" w:cs="Times"/>
          <w:b/>
          <w:color w:val="000000"/>
          <w:sz w:val="23"/>
          <w:szCs w:val="23"/>
        </w:rPr>
        <w:t>4</w:t>
      </w:r>
      <w:r>
        <w:rPr>
          <w:rFonts w:ascii="Times" w:eastAsia="Times" w:hAnsi="Times" w:cs="Times"/>
          <w:b/>
          <w:color w:val="000000"/>
          <w:sz w:val="23"/>
          <w:szCs w:val="23"/>
        </w:rPr>
        <w:t>/202</w:t>
      </w:r>
      <w:r w:rsidR="008A2D94">
        <w:rPr>
          <w:rFonts w:ascii="Times" w:eastAsia="Times" w:hAnsi="Times" w:cs="Times"/>
          <w:b/>
          <w:color w:val="000000"/>
          <w:sz w:val="23"/>
          <w:szCs w:val="23"/>
        </w:rPr>
        <w:t>5</w:t>
      </w:r>
    </w:p>
    <w:p w14:paraId="5A23F143" w14:textId="77777777" w:rsidR="00BE4D7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jc w:val="center"/>
        <w:rPr>
          <w:color w:val="000000"/>
          <w:sz w:val="39"/>
          <w:szCs w:val="39"/>
          <w:shd w:val="clear" w:color="auto" w:fill="E4E4E4"/>
        </w:rPr>
      </w:pPr>
      <w:r>
        <w:rPr>
          <w:color w:val="000000"/>
          <w:sz w:val="39"/>
          <w:szCs w:val="39"/>
          <w:shd w:val="clear" w:color="auto" w:fill="E4E4E4"/>
        </w:rPr>
        <w:t>REQUERIMENTO DE MATRÍCULA</w:t>
      </w:r>
    </w:p>
    <w:tbl>
      <w:tblPr>
        <w:tblStyle w:val="a"/>
        <w:tblW w:w="94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64"/>
        <w:gridCol w:w="1567"/>
        <w:gridCol w:w="1577"/>
      </w:tblGrid>
      <w:tr w:rsidR="00BE4D77" w14:paraId="129EDAA0" w14:textId="77777777" w:rsidTr="00874966">
        <w:trPr>
          <w:trHeight w:val="2155"/>
        </w:trPr>
        <w:tc>
          <w:tcPr>
            <w:tcW w:w="94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B735A" w14:textId="1500242E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Nome: </w:t>
            </w:r>
          </w:p>
          <w:p w14:paraId="76B51FA1" w14:textId="4178C643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CPF: </w:t>
            </w:r>
          </w:p>
          <w:p w14:paraId="1D8B5ED3" w14:textId="515AD21A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Endereço: </w:t>
            </w:r>
          </w:p>
          <w:p w14:paraId="06C17788" w14:textId="243B2084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61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Email: </w:t>
            </w:r>
          </w:p>
          <w:p w14:paraId="47135CB2" w14:textId="7A71972A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4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Celular: </w:t>
            </w:r>
            <w:r w:rsidR="008A2D94">
              <w:rPr>
                <w:b/>
                <w:color w:val="000000"/>
                <w:sz w:val="21"/>
                <w:szCs w:val="21"/>
              </w:rPr>
              <w:t xml:space="preserve">                                 </w:t>
            </w:r>
            <w:r>
              <w:rPr>
                <w:b/>
                <w:color w:val="000000"/>
                <w:sz w:val="21"/>
                <w:szCs w:val="21"/>
              </w:rPr>
              <w:t xml:space="preserve">Telefone Fixo: </w:t>
            </w:r>
          </w:p>
          <w:p w14:paraId="4CD7ECA9" w14:textId="4F76448E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line="234" w:lineRule="auto"/>
              <w:ind w:left="150" w:right="152" w:firstLine="10"/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Requer matrícula nas seguintes disciplinas obrigatórias para o Curso de Pós-Graduação </w:t>
            </w:r>
            <w:r>
              <w:rPr>
                <w:b/>
                <w:i/>
                <w:color w:val="000000"/>
                <w:sz w:val="21"/>
                <w:szCs w:val="21"/>
              </w:rPr>
              <w:t xml:space="preserve">lato sensu </w:t>
            </w:r>
            <w:r>
              <w:rPr>
                <w:b/>
                <w:color w:val="000000"/>
                <w:sz w:val="21"/>
                <w:szCs w:val="21"/>
              </w:rPr>
              <w:t>em Direitos Humanos, da UEMS – Unidade Universitária de Paranaíba, oferta 202</w:t>
            </w:r>
            <w:r w:rsidR="008A2D94">
              <w:rPr>
                <w:b/>
                <w:color w:val="000000"/>
                <w:sz w:val="21"/>
                <w:szCs w:val="21"/>
              </w:rPr>
              <w:t>4</w:t>
            </w:r>
            <w:r>
              <w:rPr>
                <w:b/>
                <w:color w:val="000000"/>
                <w:sz w:val="21"/>
                <w:szCs w:val="21"/>
              </w:rPr>
              <w:t>/202</w:t>
            </w:r>
            <w:r w:rsidR="008A2D94">
              <w:rPr>
                <w:b/>
                <w:color w:val="000000"/>
                <w:sz w:val="21"/>
                <w:szCs w:val="21"/>
              </w:rPr>
              <w:t>5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E4D77" w14:paraId="4734AE73" w14:textId="77777777" w:rsidTr="00874966">
        <w:trPr>
          <w:trHeight w:val="446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EDAF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04"/>
              <w:rPr>
                <w:b/>
                <w:color w:val="000000"/>
                <w:sz w:val="20"/>
                <w:szCs w:val="20"/>
                <w:shd w:val="clear" w:color="auto" w:fill="D8D8D8"/>
              </w:rPr>
            </w:pPr>
            <w:r w:rsidRPr="00D5257B">
              <w:rPr>
                <w:b/>
                <w:color w:val="000000"/>
                <w:sz w:val="20"/>
                <w:szCs w:val="20"/>
                <w:shd w:val="clear" w:color="auto" w:fill="D8D8D8"/>
              </w:rPr>
              <w:t xml:space="preserve">Disciplinas/Conteúdos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C504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  <w:shd w:val="clear" w:color="auto" w:fill="D8D8D8"/>
              </w:rPr>
              <w:t>Carga</w:t>
            </w:r>
            <w:r w:rsidRPr="00D5257B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62D19261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  <w:shd w:val="clear" w:color="auto" w:fill="D8D8D8"/>
              </w:rPr>
            </w:pPr>
            <w:r w:rsidRPr="00D5257B">
              <w:rPr>
                <w:b/>
                <w:color w:val="000000"/>
                <w:sz w:val="20"/>
                <w:szCs w:val="20"/>
                <w:shd w:val="clear" w:color="auto" w:fill="D8D8D8"/>
              </w:rPr>
              <w:t>Horária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8F8C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  <w:shd w:val="clear" w:color="auto" w:fill="D8D8D8"/>
              </w:rPr>
            </w:pPr>
            <w:r w:rsidRPr="00D5257B">
              <w:rPr>
                <w:b/>
                <w:color w:val="000000"/>
                <w:sz w:val="20"/>
                <w:szCs w:val="20"/>
                <w:shd w:val="clear" w:color="auto" w:fill="D8D8D8"/>
              </w:rPr>
              <w:t>Créditos</w:t>
            </w:r>
          </w:p>
        </w:tc>
      </w:tr>
      <w:tr w:rsidR="00BE4D77" w14:paraId="5CE8D97B" w14:textId="77777777" w:rsidTr="00874966">
        <w:trPr>
          <w:trHeight w:val="370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3B48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Metodologia da pesquisa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01A44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65C4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0C9FDC07" w14:textId="77777777" w:rsidTr="00874966">
        <w:trPr>
          <w:trHeight w:val="337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F2D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Didática e Metodologia do ensino superior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7F130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7D4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7DBCFC6A" w14:textId="77777777" w:rsidTr="00874966">
        <w:trPr>
          <w:trHeight w:val="523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89EFB" w14:textId="77EB8318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10" w:right="89" w:firstLine="1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Fundamentos Sociológicos e Filosóficos dos </w:t>
            </w:r>
            <w:r w:rsidR="008A2D94" w:rsidRPr="00D5257B">
              <w:rPr>
                <w:b/>
                <w:color w:val="000000"/>
                <w:sz w:val="20"/>
                <w:szCs w:val="20"/>
              </w:rPr>
              <w:t>Direitos Humanos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E3FF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54D4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579AB616" w14:textId="77777777" w:rsidTr="00874966">
        <w:trPr>
          <w:trHeight w:val="402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C5F93" w14:textId="39FBAFA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Direito Internacional dos Direitos Humanos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67FC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29BA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66C20A39" w14:textId="77777777" w:rsidTr="00874966">
        <w:trPr>
          <w:trHeight w:val="395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4B06" w14:textId="719F6CFA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Políticas Públicas para os Direitos Humanos </w:t>
            </w:r>
            <w:r w:rsidR="00874966">
              <w:rPr>
                <w:b/>
                <w:color w:val="000000"/>
                <w:sz w:val="20"/>
                <w:szCs w:val="20"/>
              </w:rPr>
              <w:t>e Educação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07A3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C59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232D5180" w14:textId="77777777" w:rsidTr="00874966">
        <w:trPr>
          <w:trHeight w:val="520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F2604" w14:textId="2AEA7320" w:rsidR="00BE4D77" w:rsidRPr="00D5257B" w:rsidRDefault="0087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210" w:right="9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Direito Processual dos Direitos Humanos para Advogados: mecanismos institucionais e processuais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4438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C6DF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56E89E98" w14:textId="77777777" w:rsidTr="00874966">
        <w:trPr>
          <w:trHeight w:val="523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51FA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0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Meio Ambiente e Direitos Humanos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19952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ACCA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3094D2D7" w14:textId="77777777" w:rsidTr="00874966">
        <w:trPr>
          <w:trHeight w:val="400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9058F" w14:textId="7230D2AA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Direitos Humanos </w:t>
            </w:r>
            <w:r w:rsidR="00874966">
              <w:rPr>
                <w:b/>
                <w:color w:val="000000"/>
                <w:sz w:val="20"/>
                <w:szCs w:val="20"/>
              </w:rPr>
              <w:t xml:space="preserve">Fundamentais </w:t>
            </w:r>
            <w:r w:rsidRPr="00D5257B">
              <w:rPr>
                <w:b/>
                <w:color w:val="000000"/>
                <w:sz w:val="20"/>
                <w:szCs w:val="20"/>
              </w:rPr>
              <w:t xml:space="preserve">e a Constituição Brasileira de 1988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1EB6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E4D6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7F71E02C" w14:textId="77777777" w:rsidTr="00874966">
        <w:trPr>
          <w:trHeight w:val="395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4790" w14:textId="2BD58929" w:rsidR="00BE4D77" w:rsidRPr="00D5257B" w:rsidRDefault="0087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Advocacia Criminal e</w:t>
            </w:r>
            <w:r w:rsidR="00000000" w:rsidRPr="00D5257B">
              <w:rPr>
                <w:b/>
                <w:color w:val="000000"/>
                <w:sz w:val="20"/>
                <w:szCs w:val="20"/>
              </w:rPr>
              <w:t xml:space="preserve"> Direitos Humanos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B47C3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E59F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06931511" w14:textId="77777777" w:rsidTr="00874966">
        <w:trPr>
          <w:trHeight w:val="396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1E8E7" w14:textId="722F0134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1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Direitos Humanos </w:t>
            </w:r>
            <w:r w:rsidR="00874966">
              <w:rPr>
                <w:b/>
                <w:color w:val="000000"/>
                <w:sz w:val="20"/>
                <w:szCs w:val="20"/>
              </w:rPr>
              <w:t>e Direito Privado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B592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58B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2CB74D30" w14:textId="77777777" w:rsidTr="00874966">
        <w:trPr>
          <w:trHeight w:val="398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BEED0" w14:textId="3FBC3DC3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3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Seminários </w:t>
            </w:r>
            <w:r w:rsidR="00874966">
              <w:rPr>
                <w:b/>
                <w:color w:val="000000"/>
                <w:sz w:val="20"/>
                <w:szCs w:val="20"/>
              </w:rPr>
              <w:t>em Direitos Humanos</w:t>
            </w:r>
            <w:r w:rsidRPr="00D5257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7FE6" w14:textId="3B91FAAE" w:rsidR="00BE4D77" w:rsidRPr="00D5257B" w:rsidRDefault="008749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000000" w:rsidRPr="00D5257B">
              <w:rPr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86854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E4D77" w14:paraId="4D1FCE92" w14:textId="77777777" w:rsidTr="00874966">
        <w:trPr>
          <w:trHeight w:val="290"/>
        </w:trPr>
        <w:tc>
          <w:tcPr>
            <w:tcW w:w="6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E8C8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TOTAL </w:t>
            </w:r>
          </w:p>
        </w:tc>
        <w:tc>
          <w:tcPr>
            <w:tcW w:w="1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F8ED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1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885C0" w14:textId="77777777" w:rsidR="00BE4D77" w:rsidRPr="00D5257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D5257B"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BE4D77" w14:paraId="331270DF" w14:textId="77777777" w:rsidTr="00874966">
        <w:trPr>
          <w:trHeight w:val="3608"/>
        </w:trPr>
        <w:tc>
          <w:tcPr>
            <w:tcW w:w="94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9D3D" w14:textId="21112416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 xml:space="preserve">Data: </w:t>
            </w:r>
          </w:p>
          <w:p w14:paraId="4A55EE51" w14:textId="77777777" w:rsidR="008A2D94" w:rsidRDefault="008A2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353"/>
              <w:jc w:val="right"/>
              <w:rPr>
                <w:color w:val="000000"/>
                <w:sz w:val="21"/>
                <w:szCs w:val="21"/>
              </w:rPr>
            </w:pPr>
          </w:p>
          <w:p w14:paraId="092BC646" w14:textId="77777777" w:rsidR="008A2D94" w:rsidRDefault="008A2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353"/>
              <w:jc w:val="right"/>
              <w:rPr>
                <w:color w:val="000000"/>
                <w:sz w:val="21"/>
                <w:szCs w:val="21"/>
              </w:rPr>
            </w:pPr>
          </w:p>
          <w:p w14:paraId="24A420CC" w14:textId="77777777" w:rsidR="008A2D94" w:rsidRDefault="008A2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353"/>
              <w:jc w:val="right"/>
              <w:rPr>
                <w:color w:val="000000"/>
                <w:sz w:val="21"/>
                <w:szCs w:val="21"/>
              </w:rPr>
            </w:pPr>
          </w:p>
          <w:p w14:paraId="390EE0B7" w14:textId="77777777" w:rsidR="008A2D94" w:rsidRDefault="008A2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353"/>
              <w:jc w:val="right"/>
              <w:rPr>
                <w:color w:val="000000"/>
                <w:sz w:val="21"/>
                <w:szCs w:val="21"/>
              </w:rPr>
            </w:pPr>
          </w:p>
          <w:p w14:paraId="5B512412" w14:textId="478AF612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right="1353"/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Assinatura do(a) aluno(a) </w:t>
            </w:r>
          </w:p>
          <w:p w14:paraId="52E1AA7E" w14:textId="77777777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40" w:lineRule="auto"/>
              <w:ind w:left="155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  <w:u w:val="single"/>
              </w:rPr>
              <w:t>Coordenação do Curso</w:t>
            </w:r>
            <w:r>
              <w:rPr>
                <w:b/>
                <w:color w:val="000000"/>
                <w:sz w:val="23"/>
                <w:szCs w:val="23"/>
              </w:rPr>
              <w:t xml:space="preserve"> </w:t>
            </w:r>
          </w:p>
          <w:p w14:paraId="36568974" w14:textId="46795961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0" w:line="283" w:lineRule="auto"/>
              <w:ind w:left="161" w:right="737" w:firstLine="1"/>
              <w:rPr>
                <w:b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Data: </w:t>
            </w:r>
            <w:r w:rsidR="008A2D94">
              <w:rPr>
                <w:color w:val="000000"/>
                <w:sz w:val="21"/>
                <w:szCs w:val="21"/>
              </w:rPr>
              <w:t>___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  <w:u w:val="single"/>
              </w:rPr>
              <w:t>/</w:t>
            </w:r>
            <w:r w:rsidR="008A2D94"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  <w:u w:val="single"/>
              </w:rPr>
              <w:t xml:space="preserve"> / </w:t>
            </w:r>
            <w:r w:rsidR="008A2D94">
              <w:rPr>
                <w:color w:val="000000"/>
                <w:sz w:val="21"/>
                <w:szCs w:val="21"/>
                <w:u w:val="single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Assinatura sob carimbo </w:t>
            </w:r>
            <w:r>
              <w:rPr>
                <w:b/>
                <w:color w:val="000000"/>
                <w:sz w:val="21"/>
                <w:szCs w:val="21"/>
                <w:u w:val="single"/>
              </w:rPr>
              <w:t>Diretoria de Registro Acadêmico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14:paraId="30E3ED46" w14:textId="4EB2813B" w:rsidR="00BE4D7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0" w:line="240" w:lineRule="auto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DEFERIDA </w:t>
            </w:r>
            <w:r w:rsidR="00874966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/ </w:t>
            </w:r>
            <w:r w:rsidR="00874966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 xml:space="preserve">/ </w:t>
            </w:r>
            <w:r w:rsidR="00874966"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color w:val="000000"/>
                <w:sz w:val="21"/>
                <w:szCs w:val="21"/>
              </w:rPr>
              <w:t>Assinatura sob carimbo</w:t>
            </w:r>
          </w:p>
        </w:tc>
      </w:tr>
    </w:tbl>
    <w:p w14:paraId="6580D7B4" w14:textId="77777777" w:rsidR="00BE4D77" w:rsidRDefault="00BE4D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ADFF32D" w14:textId="77777777" w:rsidR="00BE4D77" w:rsidRDefault="00BE4D7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E4D77">
      <w:pgSz w:w="11900" w:h="16840"/>
      <w:pgMar w:top="1267" w:right="947" w:bottom="1309" w:left="155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D77"/>
    <w:rsid w:val="006A50EA"/>
    <w:rsid w:val="00874966"/>
    <w:rsid w:val="008A2D94"/>
    <w:rsid w:val="00BE4D77"/>
    <w:rsid w:val="00D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822C"/>
  <w15:docId w15:val="{E66CEFC1-074B-44AD-BFDB-D929A061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Leao</dc:creator>
  <cp:lastModifiedBy>Ingrid Leao</cp:lastModifiedBy>
  <cp:revision>4</cp:revision>
  <dcterms:created xsi:type="dcterms:W3CDTF">2024-03-10T14:07:00Z</dcterms:created>
  <dcterms:modified xsi:type="dcterms:W3CDTF">2024-03-10T14:15:00Z</dcterms:modified>
</cp:coreProperties>
</file>